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6F4" w:rsidRDefault="004526F4" w:rsidP="00FC7791">
      <w:pPr>
        <w:spacing w:line="480" w:lineRule="auto"/>
        <w:jc w:val="center"/>
        <w:rPr>
          <w:rFonts w:ascii="Times New Roman" w:hAnsi="Times New Roman" w:cs="Times New Roman"/>
          <w:b/>
          <w:sz w:val="24"/>
          <w:szCs w:val="24"/>
        </w:rPr>
      </w:pPr>
    </w:p>
    <w:p w:rsidR="004526F4" w:rsidRDefault="004526F4" w:rsidP="00FC7791">
      <w:pPr>
        <w:spacing w:line="480" w:lineRule="auto"/>
        <w:jc w:val="center"/>
        <w:rPr>
          <w:rFonts w:ascii="Times New Roman" w:hAnsi="Times New Roman" w:cs="Times New Roman"/>
          <w:b/>
          <w:sz w:val="24"/>
          <w:szCs w:val="24"/>
        </w:rPr>
      </w:pPr>
    </w:p>
    <w:p w:rsidR="004526F4" w:rsidRDefault="004526F4" w:rsidP="00FC7791">
      <w:pPr>
        <w:spacing w:line="480" w:lineRule="auto"/>
        <w:jc w:val="center"/>
        <w:rPr>
          <w:rFonts w:ascii="Times New Roman" w:hAnsi="Times New Roman" w:cs="Times New Roman"/>
          <w:b/>
          <w:sz w:val="24"/>
          <w:szCs w:val="24"/>
        </w:rPr>
      </w:pPr>
    </w:p>
    <w:p w:rsidR="004526F4" w:rsidRDefault="004526F4" w:rsidP="00FC7791">
      <w:pPr>
        <w:spacing w:line="480" w:lineRule="auto"/>
        <w:jc w:val="center"/>
        <w:rPr>
          <w:rFonts w:ascii="Times New Roman" w:hAnsi="Times New Roman" w:cs="Times New Roman"/>
          <w:b/>
          <w:sz w:val="24"/>
          <w:szCs w:val="24"/>
        </w:rPr>
      </w:pPr>
    </w:p>
    <w:p w:rsidR="004526F4" w:rsidRPr="004526F4" w:rsidRDefault="004526F4" w:rsidP="00FC7791">
      <w:pPr>
        <w:spacing w:line="480" w:lineRule="auto"/>
        <w:jc w:val="center"/>
        <w:rPr>
          <w:rFonts w:ascii="Times New Roman" w:hAnsi="Times New Roman" w:cs="Times New Roman"/>
          <w:sz w:val="24"/>
          <w:szCs w:val="24"/>
        </w:rPr>
      </w:pPr>
    </w:p>
    <w:p w:rsidR="004526F4" w:rsidRPr="004526F4" w:rsidRDefault="004526F4" w:rsidP="00FC7791">
      <w:pPr>
        <w:spacing w:line="480" w:lineRule="auto"/>
        <w:jc w:val="center"/>
        <w:rPr>
          <w:rFonts w:ascii="Times New Roman" w:hAnsi="Times New Roman" w:cs="Times New Roman"/>
          <w:sz w:val="24"/>
          <w:szCs w:val="24"/>
        </w:rPr>
      </w:pPr>
    </w:p>
    <w:p w:rsidR="004526F4" w:rsidRPr="004526F4" w:rsidRDefault="004526F4" w:rsidP="00FC7791">
      <w:pPr>
        <w:spacing w:line="480" w:lineRule="auto"/>
        <w:jc w:val="center"/>
        <w:rPr>
          <w:rFonts w:ascii="Times New Roman" w:hAnsi="Times New Roman" w:cs="Times New Roman"/>
          <w:sz w:val="24"/>
          <w:szCs w:val="24"/>
        </w:rPr>
      </w:pPr>
      <w:r w:rsidRPr="004526F4">
        <w:rPr>
          <w:rFonts w:ascii="Times New Roman" w:hAnsi="Times New Roman" w:cs="Times New Roman"/>
          <w:sz w:val="24"/>
          <w:szCs w:val="24"/>
        </w:rPr>
        <w:t>Ways of raising capital</w:t>
      </w:r>
    </w:p>
    <w:p w:rsidR="004526F4" w:rsidRPr="004526F4" w:rsidRDefault="004526F4" w:rsidP="00FC7791">
      <w:pPr>
        <w:spacing w:line="480" w:lineRule="auto"/>
        <w:jc w:val="center"/>
        <w:rPr>
          <w:rFonts w:ascii="Times New Roman" w:hAnsi="Times New Roman" w:cs="Times New Roman"/>
          <w:sz w:val="24"/>
          <w:szCs w:val="24"/>
        </w:rPr>
      </w:pPr>
      <w:r w:rsidRPr="004526F4">
        <w:rPr>
          <w:rFonts w:ascii="Times New Roman" w:hAnsi="Times New Roman" w:cs="Times New Roman"/>
          <w:sz w:val="24"/>
          <w:szCs w:val="24"/>
        </w:rPr>
        <w:t>Student’s Name</w:t>
      </w:r>
    </w:p>
    <w:p w:rsidR="004526F4" w:rsidRPr="004526F4" w:rsidRDefault="004526F4" w:rsidP="00FC7791">
      <w:pPr>
        <w:spacing w:line="480" w:lineRule="auto"/>
        <w:jc w:val="center"/>
        <w:rPr>
          <w:rFonts w:ascii="Times New Roman" w:hAnsi="Times New Roman" w:cs="Times New Roman"/>
          <w:sz w:val="24"/>
          <w:szCs w:val="24"/>
        </w:rPr>
      </w:pPr>
      <w:r w:rsidRPr="004526F4">
        <w:rPr>
          <w:rFonts w:ascii="Times New Roman" w:hAnsi="Times New Roman" w:cs="Times New Roman"/>
          <w:sz w:val="24"/>
          <w:szCs w:val="24"/>
        </w:rPr>
        <w:t xml:space="preserve">Institutional Affiliation </w:t>
      </w:r>
    </w:p>
    <w:p w:rsidR="004526F4" w:rsidRDefault="004526F4" w:rsidP="00FC7791">
      <w:pPr>
        <w:spacing w:line="480" w:lineRule="auto"/>
        <w:jc w:val="center"/>
        <w:rPr>
          <w:rFonts w:ascii="Times New Roman" w:hAnsi="Times New Roman" w:cs="Times New Roman"/>
          <w:b/>
          <w:sz w:val="24"/>
          <w:szCs w:val="24"/>
        </w:rPr>
      </w:pPr>
    </w:p>
    <w:p w:rsidR="004526F4" w:rsidRDefault="004526F4" w:rsidP="00FC7791">
      <w:pPr>
        <w:spacing w:line="480" w:lineRule="auto"/>
        <w:jc w:val="center"/>
        <w:rPr>
          <w:rFonts w:ascii="Times New Roman" w:hAnsi="Times New Roman" w:cs="Times New Roman"/>
          <w:b/>
          <w:sz w:val="24"/>
          <w:szCs w:val="24"/>
        </w:rPr>
      </w:pPr>
    </w:p>
    <w:p w:rsidR="004526F4" w:rsidRDefault="004526F4" w:rsidP="00FC7791">
      <w:pPr>
        <w:spacing w:line="480" w:lineRule="auto"/>
        <w:jc w:val="center"/>
        <w:rPr>
          <w:rFonts w:ascii="Times New Roman" w:hAnsi="Times New Roman" w:cs="Times New Roman"/>
          <w:b/>
          <w:sz w:val="24"/>
          <w:szCs w:val="24"/>
        </w:rPr>
      </w:pPr>
    </w:p>
    <w:p w:rsidR="004526F4" w:rsidRDefault="004526F4" w:rsidP="00FC7791">
      <w:pPr>
        <w:spacing w:line="480" w:lineRule="auto"/>
        <w:jc w:val="center"/>
        <w:rPr>
          <w:rFonts w:ascii="Times New Roman" w:hAnsi="Times New Roman" w:cs="Times New Roman"/>
          <w:b/>
          <w:sz w:val="24"/>
          <w:szCs w:val="24"/>
        </w:rPr>
      </w:pPr>
    </w:p>
    <w:p w:rsidR="004526F4" w:rsidRDefault="004526F4" w:rsidP="00FC7791">
      <w:pPr>
        <w:spacing w:line="480" w:lineRule="auto"/>
        <w:jc w:val="center"/>
        <w:rPr>
          <w:rFonts w:ascii="Times New Roman" w:hAnsi="Times New Roman" w:cs="Times New Roman"/>
          <w:b/>
          <w:sz w:val="24"/>
          <w:szCs w:val="24"/>
        </w:rPr>
      </w:pPr>
    </w:p>
    <w:p w:rsidR="004526F4" w:rsidRDefault="004526F4" w:rsidP="00FC7791">
      <w:pPr>
        <w:spacing w:line="480" w:lineRule="auto"/>
        <w:jc w:val="center"/>
        <w:rPr>
          <w:rFonts w:ascii="Times New Roman" w:hAnsi="Times New Roman" w:cs="Times New Roman"/>
          <w:b/>
          <w:sz w:val="24"/>
          <w:szCs w:val="24"/>
        </w:rPr>
      </w:pPr>
    </w:p>
    <w:p w:rsidR="004526F4" w:rsidRDefault="004526F4" w:rsidP="00FC7791">
      <w:pPr>
        <w:spacing w:line="480" w:lineRule="auto"/>
        <w:jc w:val="center"/>
        <w:rPr>
          <w:rFonts w:ascii="Times New Roman" w:hAnsi="Times New Roman" w:cs="Times New Roman"/>
          <w:b/>
          <w:sz w:val="24"/>
          <w:szCs w:val="24"/>
        </w:rPr>
      </w:pPr>
    </w:p>
    <w:p w:rsidR="004526F4" w:rsidRDefault="004526F4" w:rsidP="00FC7791">
      <w:pPr>
        <w:spacing w:line="480" w:lineRule="auto"/>
        <w:jc w:val="center"/>
        <w:rPr>
          <w:rFonts w:ascii="Times New Roman" w:hAnsi="Times New Roman" w:cs="Times New Roman"/>
          <w:b/>
          <w:sz w:val="24"/>
          <w:szCs w:val="24"/>
        </w:rPr>
      </w:pPr>
    </w:p>
    <w:p w:rsidR="004526F4" w:rsidRDefault="004526F4" w:rsidP="004526F4">
      <w:pPr>
        <w:spacing w:line="480" w:lineRule="auto"/>
        <w:rPr>
          <w:rFonts w:ascii="Times New Roman" w:hAnsi="Times New Roman" w:cs="Times New Roman"/>
          <w:b/>
          <w:sz w:val="24"/>
          <w:szCs w:val="24"/>
        </w:rPr>
      </w:pPr>
    </w:p>
    <w:p w:rsidR="00580252" w:rsidRPr="00FC7791" w:rsidRDefault="00C47F5E" w:rsidP="004526F4">
      <w:pPr>
        <w:spacing w:line="480" w:lineRule="auto"/>
        <w:jc w:val="center"/>
        <w:rPr>
          <w:rFonts w:ascii="Times New Roman" w:hAnsi="Times New Roman" w:cs="Times New Roman"/>
          <w:b/>
          <w:sz w:val="24"/>
          <w:szCs w:val="24"/>
        </w:rPr>
      </w:pPr>
      <w:r w:rsidRPr="00FC7791">
        <w:rPr>
          <w:rFonts w:ascii="Times New Roman" w:hAnsi="Times New Roman" w:cs="Times New Roman"/>
          <w:b/>
          <w:sz w:val="24"/>
          <w:szCs w:val="24"/>
        </w:rPr>
        <w:lastRenderedPageBreak/>
        <w:t>Ways of raising capital</w:t>
      </w:r>
    </w:p>
    <w:p w:rsidR="00CE3797" w:rsidRPr="00FC7791" w:rsidRDefault="00CE3797" w:rsidP="00FC7791">
      <w:pPr>
        <w:spacing w:line="480" w:lineRule="auto"/>
        <w:jc w:val="center"/>
        <w:rPr>
          <w:rFonts w:ascii="Times New Roman" w:hAnsi="Times New Roman" w:cs="Times New Roman"/>
          <w:b/>
          <w:sz w:val="24"/>
          <w:szCs w:val="24"/>
        </w:rPr>
      </w:pPr>
      <w:r w:rsidRPr="00FC7791">
        <w:rPr>
          <w:rFonts w:ascii="Times New Roman" w:hAnsi="Times New Roman" w:cs="Times New Roman"/>
          <w:b/>
          <w:sz w:val="24"/>
          <w:szCs w:val="24"/>
        </w:rPr>
        <w:t>Initial Public Offering (IPO)</w:t>
      </w:r>
    </w:p>
    <w:p w:rsidR="000C507D" w:rsidRPr="00FC7791" w:rsidRDefault="00C47F5E" w:rsidP="001121A4">
      <w:pPr>
        <w:spacing w:line="480" w:lineRule="auto"/>
        <w:rPr>
          <w:rFonts w:ascii="Times New Roman" w:hAnsi="Times New Roman" w:cs="Times New Roman"/>
          <w:b/>
          <w:sz w:val="24"/>
          <w:szCs w:val="24"/>
        </w:rPr>
      </w:pPr>
      <w:r w:rsidRPr="00FC7791">
        <w:rPr>
          <w:rFonts w:ascii="Times New Roman" w:hAnsi="Times New Roman" w:cs="Times New Roman"/>
          <w:b/>
          <w:sz w:val="24"/>
          <w:szCs w:val="24"/>
        </w:rPr>
        <w:t>Google</w:t>
      </w:r>
    </w:p>
    <w:p w:rsidR="00C47F5E" w:rsidRDefault="00422A12" w:rsidP="00FC7791">
      <w:pPr>
        <w:spacing w:line="480" w:lineRule="auto"/>
        <w:ind w:firstLine="720"/>
        <w:rPr>
          <w:rFonts w:ascii="Times New Roman" w:hAnsi="Times New Roman" w:cs="Times New Roman"/>
          <w:sz w:val="24"/>
          <w:szCs w:val="24"/>
        </w:rPr>
      </w:pPr>
      <w:r w:rsidRPr="00FC7791">
        <w:rPr>
          <w:rFonts w:ascii="Times New Roman" w:hAnsi="Times New Roman" w:cs="Times New Roman"/>
          <w:sz w:val="24"/>
          <w:szCs w:val="24"/>
        </w:rPr>
        <w:t xml:space="preserve">Google is one of the corporations which have embraced IPO as a way of raising capital. Initial Public Offer has been a success for Google. In 2004, Google went public in an anticipated initial public offering that valued the company at $23 billion. The company was six years old then. The company was already generating annual revenue of $2.7billion and profits of $286million. Today, the company’s cap is $390 billion with annual revenue $64 billion and profits </w:t>
      </w:r>
      <w:r w:rsidR="00583179" w:rsidRPr="00FC7791">
        <w:rPr>
          <w:rFonts w:ascii="Times New Roman" w:hAnsi="Times New Roman" w:cs="Times New Roman"/>
          <w:sz w:val="24"/>
          <w:szCs w:val="24"/>
        </w:rPr>
        <w:t>$13billion.</w:t>
      </w:r>
      <w:r w:rsidR="000C507D" w:rsidRPr="00FC7791">
        <w:rPr>
          <w:rFonts w:ascii="Times New Roman" w:hAnsi="Times New Roman" w:cs="Times New Roman"/>
          <w:sz w:val="24"/>
          <w:szCs w:val="24"/>
        </w:rPr>
        <w:t xml:space="preserve"> Google used a version of a “Dutch auction” for their IPO</w:t>
      </w:r>
      <w:r w:rsidR="00733498" w:rsidRPr="00733498">
        <w:t xml:space="preserve"> </w:t>
      </w:r>
      <w:r w:rsidR="00733498">
        <w:t>(</w:t>
      </w:r>
      <w:r w:rsidR="00733498">
        <w:rPr>
          <w:rFonts w:ascii="Times New Roman" w:hAnsi="Times New Roman" w:cs="Times New Roman"/>
          <w:sz w:val="24"/>
          <w:szCs w:val="24"/>
        </w:rPr>
        <w:t xml:space="preserve">Anand, </w:t>
      </w:r>
      <w:r w:rsidR="00733498" w:rsidRPr="00733498">
        <w:rPr>
          <w:rFonts w:ascii="Times New Roman" w:hAnsi="Times New Roman" w:cs="Times New Roman"/>
          <w:sz w:val="24"/>
          <w:szCs w:val="24"/>
        </w:rPr>
        <w:t>2005).</w:t>
      </w:r>
      <w:r w:rsidR="000C507D" w:rsidRPr="00FC7791">
        <w:rPr>
          <w:rFonts w:ascii="Times New Roman" w:hAnsi="Times New Roman" w:cs="Times New Roman"/>
          <w:sz w:val="24"/>
          <w:szCs w:val="24"/>
        </w:rPr>
        <w:t xml:space="preserve"> This strategy intended to set the initial offering price at a fair market value to minimize the first day pop. This makes it easy for investors to purchase stock.</w:t>
      </w:r>
      <w:r w:rsidR="00F01341" w:rsidRPr="00FC7791">
        <w:rPr>
          <w:rFonts w:ascii="Times New Roman" w:hAnsi="Times New Roman" w:cs="Times New Roman"/>
          <w:sz w:val="24"/>
          <w:szCs w:val="24"/>
        </w:rPr>
        <w:t xml:space="preserve"> Since it went public, Google continues to triumph is the number one most visited site on the web. In October this year, its shares were going at a staggering $1000 per share.</w:t>
      </w:r>
    </w:p>
    <w:p w:rsidR="00FC7791" w:rsidRPr="00FC7791" w:rsidRDefault="00FC7791" w:rsidP="00FC7791">
      <w:pPr>
        <w:spacing w:line="480" w:lineRule="auto"/>
        <w:rPr>
          <w:rFonts w:ascii="Times New Roman" w:hAnsi="Times New Roman" w:cs="Times New Roman"/>
          <w:b/>
          <w:sz w:val="24"/>
          <w:szCs w:val="24"/>
        </w:rPr>
      </w:pPr>
      <w:r w:rsidRPr="00FC7791">
        <w:rPr>
          <w:rFonts w:ascii="Times New Roman" w:hAnsi="Times New Roman" w:cs="Times New Roman"/>
          <w:b/>
          <w:sz w:val="24"/>
          <w:szCs w:val="24"/>
        </w:rPr>
        <w:t>Company with Successful IPO</w:t>
      </w:r>
    </w:p>
    <w:p w:rsidR="00FC7791" w:rsidRPr="00FC7791" w:rsidRDefault="00FC7791" w:rsidP="00FC7791">
      <w:pPr>
        <w:spacing w:line="480" w:lineRule="auto"/>
        <w:rPr>
          <w:rFonts w:ascii="Times New Roman" w:hAnsi="Times New Roman" w:cs="Times New Roman"/>
          <w:b/>
          <w:sz w:val="24"/>
          <w:szCs w:val="24"/>
        </w:rPr>
      </w:pPr>
      <w:r w:rsidRPr="00FC7791">
        <w:rPr>
          <w:rFonts w:ascii="Times New Roman" w:hAnsi="Times New Roman" w:cs="Times New Roman"/>
          <w:b/>
          <w:sz w:val="24"/>
          <w:szCs w:val="24"/>
        </w:rPr>
        <w:t>Facebook</w:t>
      </w:r>
    </w:p>
    <w:p w:rsidR="00FC7791" w:rsidRDefault="00FC7791" w:rsidP="00FC7791">
      <w:pPr>
        <w:spacing w:line="480" w:lineRule="auto"/>
        <w:rPr>
          <w:rFonts w:ascii="Times New Roman" w:hAnsi="Times New Roman" w:cs="Times New Roman"/>
          <w:sz w:val="24"/>
          <w:szCs w:val="24"/>
        </w:rPr>
      </w:pPr>
      <w:r w:rsidRPr="00FC7791">
        <w:rPr>
          <w:rFonts w:ascii="Times New Roman" w:hAnsi="Times New Roman" w:cs="Times New Roman"/>
          <w:sz w:val="24"/>
          <w:szCs w:val="24"/>
        </w:rPr>
        <w:t>Facebook first went public on May 18</w:t>
      </w:r>
      <w:r w:rsidRPr="00FC7791">
        <w:rPr>
          <w:rFonts w:ascii="Times New Roman" w:hAnsi="Times New Roman" w:cs="Times New Roman"/>
          <w:sz w:val="24"/>
          <w:szCs w:val="24"/>
          <w:vertAlign w:val="superscript"/>
        </w:rPr>
        <w:t>th</w:t>
      </w:r>
      <w:r w:rsidRPr="00FC7791">
        <w:rPr>
          <w:rFonts w:ascii="Times New Roman" w:hAnsi="Times New Roman" w:cs="Times New Roman"/>
          <w:sz w:val="24"/>
          <w:szCs w:val="24"/>
        </w:rPr>
        <w:t>, 2012. The IPO was surrounded by a lot of hype, the stock price plummeted at closing. They had to rely on a fail-safe that was put in place after the stock market crash of 1987 to avoid Facebook from sinking on its first day as a public company.</w:t>
      </w:r>
      <w:r w:rsidR="00733498" w:rsidRPr="00733498">
        <w:t xml:space="preserve"> </w:t>
      </w:r>
      <w:r w:rsidR="00733498">
        <w:t>(</w:t>
      </w:r>
      <w:r w:rsidR="00733498">
        <w:rPr>
          <w:rFonts w:ascii="Times New Roman" w:hAnsi="Times New Roman" w:cs="Times New Roman"/>
          <w:sz w:val="24"/>
          <w:szCs w:val="24"/>
        </w:rPr>
        <w:t xml:space="preserve">Krigman &amp; Jeffus, </w:t>
      </w:r>
      <w:r w:rsidR="00733498" w:rsidRPr="00733498">
        <w:rPr>
          <w:rFonts w:ascii="Times New Roman" w:hAnsi="Times New Roman" w:cs="Times New Roman"/>
          <w:sz w:val="24"/>
          <w:szCs w:val="24"/>
        </w:rPr>
        <w:t xml:space="preserve">2016). </w:t>
      </w:r>
      <w:r w:rsidRPr="00FC7791">
        <w:rPr>
          <w:rFonts w:ascii="Times New Roman" w:hAnsi="Times New Roman" w:cs="Times New Roman"/>
          <w:sz w:val="24"/>
          <w:szCs w:val="24"/>
        </w:rPr>
        <w:t xml:space="preserve"> Initially the shares were going for $38 but this number halved by the end of 2012. However, despite the disappointment at first, Facebook’s stock has regained stability and currently hovers around $45 per share</w:t>
      </w:r>
      <w:r w:rsidR="00881C1A" w:rsidRPr="00881C1A">
        <w:t xml:space="preserve"> </w:t>
      </w:r>
      <w:r w:rsidR="00881C1A">
        <w:t>(</w:t>
      </w:r>
      <w:r w:rsidR="00881C1A">
        <w:rPr>
          <w:rFonts w:ascii="Times New Roman" w:hAnsi="Times New Roman" w:cs="Times New Roman"/>
          <w:sz w:val="24"/>
          <w:szCs w:val="24"/>
        </w:rPr>
        <w:t xml:space="preserve">Raice, 2012). </w:t>
      </w:r>
      <w:r w:rsidRPr="00FC7791">
        <w:rPr>
          <w:rFonts w:ascii="Times New Roman" w:hAnsi="Times New Roman" w:cs="Times New Roman"/>
          <w:sz w:val="24"/>
          <w:szCs w:val="24"/>
        </w:rPr>
        <w:t>This proves that a company can reco</w:t>
      </w:r>
      <w:r w:rsidR="00881C1A">
        <w:rPr>
          <w:rFonts w:ascii="Times New Roman" w:hAnsi="Times New Roman" w:cs="Times New Roman"/>
          <w:sz w:val="24"/>
          <w:szCs w:val="24"/>
        </w:rPr>
        <w:t>ver from a detrimental IPO flop, argues</w:t>
      </w:r>
      <w:r w:rsidR="00881C1A" w:rsidRPr="00881C1A">
        <w:t xml:space="preserve"> </w:t>
      </w:r>
      <w:r w:rsidR="00881C1A">
        <w:rPr>
          <w:rFonts w:ascii="Times New Roman" w:hAnsi="Times New Roman" w:cs="Times New Roman"/>
          <w:sz w:val="24"/>
          <w:szCs w:val="24"/>
        </w:rPr>
        <w:t xml:space="preserve">Raice </w:t>
      </w:r>
      <w:r w:rsidR="00881C1A" w:rsidRPr="00881C1A">
        <w:rPr>
          <w:rFonts w:ascii="Times New Roman" w:hAnsi="Times New Roman" w:cs="Times New Roman"/>
          <w:sz w:val="24"/>
          <w:szCs w:val="24"/>
        </w:rPr>
        <w:t xml:space="preserve">(2012). </w:t>
      </w:r>
      <w:r w:rsidRPr="00FC7791">
        <w:rPr>
          <w:rFonts w:ascii="Times New Roman" w:hAnsi="Times New Roman" w:cs="Times New Roman"/>
          <w:sz w:val="24"/>
          <w:szCs w:val="24"/>
        </w:rPr>
        <w:t xml:space="preserve"> While IPO appeared to flop at </w:t>
      </w:r>
      <w:r w:rsidRPr="00FC7791">
        <w:rPr>
          <w:rFonts w:ascii="Times New Roman" w:hAnsi="Times New Roman" w:cs="Times New Roman"/>
          <w:sz w:val="24"/>
          <w:szCs w:val="24"/>
        </w:rPr>
        <w:lastRenderedPageBreak/>
        <w:t>first, it raised Facebook $16 billion which is the largest IPO in US history. Facebook therefore presents one of the best cases where IPO has been a success.</w:t>
      </w:r>
    </w:p>
    <w:p w:rsidR="00F01341" w:rsidRPr="00FC7791" w:rsidRDefault="00F01341" w:rsidP="00FC7791">
      <w:pPr>
        <w:spacing w:line="480" w:lineRule="auto"/>
        <w:rPr>
          <w:rFonts w:ascii="Times New Roman" w:hAnsi="Times New Roman" w:cs="Times New Roman"/>
          <w:sz w:val="24"/>
          <w:szCs w:val="24"/>
        </w:rPr>
      </w:pPr>
      <w:r w:rsidRPr="00FC7791">
        <w:rPr>
          <w:rFonts w:ascii="Times New Roman" w:hAnsi="Times New Roman" w:cs="Times New Roman"/>
          <w:b/>
          <w:sz w:val="24"/>
          <w:szCs w:val="24"/>
        </w:rPr>
        <w:t>Company with disastrous IPO</w:t>
      </w:r>
    </w:p>
    <w:p w:rsidR="00F60D50" w:rsidRPr="00FC7791" w:rsidRDefault="00F60D50" w:rsidP="00FC7791">
      <w:pPr>
        <w:spacing w:line="480" w:lineRule="auto"/>
        <w:rPr>
          <w:rFonts w:ascii="Times New Roman" w:hAnsi="Times New Roman" w:cs="Times New Roman"/>
          <w:b/>
          <w:sz w:val="24"/>
          <w:szCs w:val="24"/>
        </w:rPr>
      </w:pPr>
      <w:r w:rsidRPr="00FC7791">
        <w:rPr>
          <w:rFonts w:ascii="Times New Roman" w:hAnsi="Times New Roman" w:cs="Times New Roman"/>
          <w:b/>
          <w:sz w:val="24"/>
          <w:szCs w:val="24"/>
        </w:rPr>
        <w:t>Pets.com</w:t>
      </w:r>
    </w:p>
    <w:p w:rsidR="00E60962" w:rsidRPr="00FC7791" w:rsidRDefault="00F60D50" w:rsidP="00FC7791">
      <w:pPr>
        <w:spacing w:line="480" w:lineRule="auto"/>
        <w:ind w:firstLine="720"/>
        <w:rPr>
          <w:rFonts w:ascii="Times New Roman" w:hAnsi="Times New Roman" w:cs="Times New Roman"/>
          <w:sz w:val="24"/>
          <w:szCs w:val="24"/>
        </w:rPr>
      </w:pPr>
      <w:r w:rsidRPr="00FC7791">
        <w:rPr>
          <w:rFonts w:ascii="Times New Roman" w:hAnsi="Times New Roman" w:cs="Times New Roman"/>
          <w:sz w:val="24"/>
          <w:szCs w:val="24"/>
        </w:rPr>
        <w:t xml:space="preserve">This is one of the most well-known dotcom bubble flops of all time. In its first fiscal year, Pets.com earned revenues of $619,000 and spent $11.8 million on advertising. </w:t>
      </w:r>
      <w:r w:rsidR="000C507D" w:rsidRPr="00FC7791">
        <w:rPr>
          <w:rFonts w:ascii="Times New Roman" w:hAnsi="Times New Roman" w:cs="Times New Roman"/>
          <w:sz w:val="24"/>
          <w:szCs w:val="24"/>
        </w:rPr>
        <w:t xml:space="preserve">The website was </w:t>
      </w:r>
      <w:r w:rsidR="00FC7791" w:rsidRPr="00FC7791">
        <w:rPr>
          <w:rFonts w:ascii="Times New Roman" w:hAnsi="Times New Roman" w:cs="Times New Roman"/>
          <w:sz w:val="24"/>
          <w:szCs w:val="24"/>
        </w:rPr>
        <w:t>launched</w:t>
      </w:r>
      <w:r w:rsidR="000C507D" w:rsidRPr="00FC7791">
        <w:rPr>
          <w:rFonts w:ascii="Times New Roman" w:hAnsi="Times New Roman" w:cs="Times New Roman"/>
          <w:sz w:val="24"/>
          <w:szCs w:val="24"/>
        </w:rPr>
        <w:t xml:space="preserve"> in 1998 and lasted for two years. </w:t>
      </w:r>
      <w:r w:rsidRPr="00FC7791">
        <w:rPr>
          <w:rFonts w:ascii="Times New Roman" w:hAnsi="Times New Roman" w:cs="Times New Roman"/>
          <w:sz w:val="24"/>
          <w:szCs w:val="24"/>
        </w:rPr>
        <w:t>After its</w:t>
      </w:r>
      <w:r w:rsidR="001E4B5C" w:rsidRPr="00FC7791">
        <w:rPr>
          <w:rFonts w:ascii="Times New Roman" w:hAnsi="Times New Roman" w:cs="Times New Roman"/>
          <w:sz w:val="24"/>
          <w:szCs w:val="24"/>
        </w:rPr>
        <w:t xml:space="preserve"> IPO in 2000 that raised $82.5 million, 268 days later, the company was bankrupt and closed its doors.</w:t>
      </w:r>
      <w:r w:rsidR="000C507D" w:rsidRPr="00FC7791">
        <w:rPr>
          <w:rFonts w:ascii="Times New Roman" w:hAnsi="Times New Roman" w:cs="Times New Roman"/>
          <w:sz w:val="24"/>
          <w:szCs w:val="24"/>
        </w:rPr>
        <w:t xml:space="preserve"> In spite of their popular puppet mascot, the company went do</w:t>
      </w:r>
      <w:r w:rsidR="00881C1A">
        <w:rPr>
          <w:rFonts w:ascii="Times New Roman" w:hAnsi="Times New Roman" w:cs="Times New Roman"/>
          <w:sz w:val="24"/>
          <w:szCs w:val="24"/>
        </w:rPr>
        <w:t>wn in nine months after its IPO</w:t>
      </w:r>
      <w:r w:rsidR="00881C1A" w:rsidRPr="00881C1A">
        <w:t xml:space="preserve"> </w:t>
      </w:r>
      <w:r w:rsidR="00881C1A">
        <w:t>(</w:t>
      </w:r>
      <w:r w:rsidR="00881C1A" w:rsidRPr="00881C1A">
        <w:rPr>
          <w:rFonts w:ascii="Times New Roman" w:hAnsi="Times New Roman" w:cs="Times New Roman"/>
          <w:sz w:val="24"/>
          <w:szCs w:val="24"/>
        </w:rPr>
        <w:t xml:space="preserve">Krigman &amp; Jeffus, 2016).  </w:t>
      </w:r>
    </w:p>
    <w:p w:rsidR="00E60962" w:rsidRDefault="00CE3797" w:rsidP="00FC7791">
      <w:pPr>
        <w:spacing w:line="480" w:lineRule="auto"/>
        <w:rPr>
          <w:rFonts w:ascii="Times New Roman" w:hAnsi="Times New Roman" w:cs="Times New Roman"/>
          <w:b/>
          <w:sz w:val="24"/>
          <w:szCs w:val="24"/>
        </w:rPr>
      </w:pPr>
      <w:r w:rsidRPr="00FC7791">
        <w:rPr>
          <w:rFonts w:ascii="Times New Roman" w:hAnsi="Times New Roman" w:cs="Times New Roman"/>
          <w:b/>
          <w:sz w:val="24"/>
          <w:szCs w:val="24"/>
        </w:rPr>
        <w:t>Pros of IPO</w:t>
      </w:r>
    </w:p>
    <w:p w:rsidR="00FC7791" w:rsidRPr="00FC7791" w:rsidRDefault="00FC7791" w:rsidP="00FC7791">
      <w:pPr>
        <w:spacing w:line="480" w:lineRule="auto"/>
        <w:rPr>
          <w:rFonts w:ascii="Times New Roman" w:hAnsi="Times New Roman" w:cs="Times New Roman"/>
          <w:sz w:val="24"/>
          <w:szCs w:val="24"/>
        </w:rPr>
      </w:pPr>
      <w:r w:rsidRPr="00FC7791">
        <w:rPr>
          <w:rFonts w:ascii="Times New Roman" w:hAnsi="Times New Roman" w:cs="Times New Roman"/>
          <w:sz w:val="24"/>
          <w:szCs w:val="24"/>
        </w:rPr>
        <w:t xml:space="preserve">The following are the merits of IPO should the CEO decide to use this method as a source of capital for the </w:t>
      </w:r>
      <w:r w:rsidR="005A24F2">
        <w:rPr>
          <w:rFonts w:ascii="Times New Roman" w:hAnsi="Times New Roman" w:cs="Times New Roman"/>
          <w:sz w:val="24"/>
          <w:szCs w:val="24"/>
        </w:rPr>
        <w:t>corporation</w:t>
      </w:r>
      <w:r w:rsidRPr="00FC7791">
        <w:rPr>
          <w:rFonts w:ascii="Times New Roman" w:hAnsi="Times New Roman" w:cs="Times New Roman"/>
          <w:sz w:val="24"/>
          <w:szCs w:val="24"/>
        </w:rPr>
        <w:t>.</w:t>
      </w:r>
      <w:r w:rsidR="00DD3ADE">
        <w:rPr>
          <w:rFonts w:ascii="Times New Roman" w:hAnsi="Times New Roman" w:cs="Times New Roman"/>
          <w:sz w:val="24"/>
          <w:szCs w:val="24"/>
        </w:rPr>
        <w:t xml:space="preserve"> If the corporation decides to use this method, it is bound </w:t>
      </w:r>
      <w:r w:rsidR="00A671A2">
        <w:rPr>
          <w:rFonts w:ascii="Times New Roman" w:hAnsi="Times New Roman" w:cs="Times New Roman"/>
          <w:sz w:val="24"/>
          <w:szCs w:val="24"/>
        </w:rPr>
        <w:t>to have the following advantages.</w:t>
      </w:r>
    </w:p>
    <w:p w:rsidR="00E60962" w:rsidRPr="00FC7791" w:rsidRDefault="00DB06CD" w:rsidP="00FC7791">
      <w:pPr>
        <w:pStyle w:val="ListParagraph"/>
        <w:numPr>
          <w:ilvl w:val="0"/>
          <w:numId w:val="1"/>
        </w:numPr>
        <w:spacing w:line="480" w:lineRule="auto"/>
        <w:rPr>
          <w:rFonts w:ascii="Times New Roman" w:hAnsi="Times New Roman" w:cs="Times New Roman"/>
          <w:sz w:val="24"/>
          <w:szCs w:val="24"/>
        </w:rPr>
      </w:pPr>
      <w:r w:rsidRPr="00FC7791">
        <w:rPr>
          <w:rFonts w:ascii="Times New Roman" w:hAnsi="Times New Roman" w:cs="Times New Roman"/>
          <w:sz w:val="24"/>
          <w:szCs w:val="24"/>
        </w:rPr>
        <w:t xml:space="preserve">The </w:t>
      </w:r>
      <w:r w:rsidR="00D75773">
        <w:rPr>
          <w:rFonts w:ascii="Times New Roman" w:hAnsi="Times New Roman" w:cs="Times New Roman"/>
          <w:sz w:val="24"/>
          <w:szCs w:val="24"/>
        </w:rPr>
        <w:t>corporation</w:t>
      </w:r>
      <w:r w:rsidRPr="00FC7791">
        <w:rPr>
          <w:rFonts w:ascii="Times New Roman" w:hAnsi="Times New Roman" w:cs="Times New Roman"/>
          <w:sz w:val="24"/>
          <w:szCs w:val="24"/>
        </w:rPr>
        <w:t xml:space="preserve"> can access to investment from the entire investing public to raise capital</w:t>
      </w:r>
    </w:p>
    <w:p w:rsidR="00DB06CD" w:rsidRPr="00FC7791" w:rsidRDefault="00DB06CD" w:rsidP="00FC7791">
      <w:pPr>
        <w:pStyle w:val="ListParagraph"/>
        <w:numPr>
          <w:ilvl w:val="0"/>
          <w:numId w:val="1"/>
        </w:numPr>
        <w:spacing w:line="480" w:lineRule="auto"/>
        <w:rPr>
          <w:rFonts w:ascii="Times New Roman" w:hAnsi="Times New Roman" w:cs="Times New Roman"/>
          <w:sz w:val="24"/>
          <w:szCs w:val="24"/>
        </w:rPr>
      </w:pPr>
      <w:r w:rsidRPr="00FC7791">
        <w:rPr>
          <w:rFonts w:ascii="Times New Roman" w:hAnsi="Times New Roman" w:cs="Times New Roman"/>
          <w:sz w:val="24"/>
          <w:szCs w:val="24"/>
        </w:rPr>
        <w:t xml:space="preserve">IPO </w:t>
      </w:r>
      <w:r w:rsidR="00D75773">
        <w:rPr>
          <w:rFonts w:ascii="Times New Roman" w:hAnsi="Times New Roman" w:cs="Times New Roman"/>
          <w:sz w:val="24"/>
          <w:szCs w:val="24"/>
        </w:rPr>
        <w:t>will facilitate</w:t>
      </w:r>
      <w:bookmarkStart w:id="0" w:name="_GoBack"/>
      <w:bookmarkEnd w:id="0"/>
      <w:r w:rsidRPr="00FC7791">
        <w:rPr>
          <w:rFonts w:ascii="Times New Roman" w:hAnsi="Times New Roman" w:cs="Times New Roman"/>
          <w:sz w:val="24"/>
          <w:szCs w:val="24"/>
        </w:rPr>
        <w:t xml:space="preserve"> easier acquisition of deals also called share conversions.</w:t>
      </w:r>
    </w:p>
    <w:p w:rsidR="00DB06CD" w:rsidRPr="00FC7791" w:rsidRDefault="00DB06CD" w:rsidP="00881C1A">
      <w:pPr>
        <w:pStyle w:val="ListParagraph"/>
        <w:numPr>
          <w:ilvl w:val="0"/>
          <w:numId w:val="1"/>
        </w:numPr>
        <w:spacing w:line="480" w:lineRule="auto"/>
        <w:rPr>
          <w:rFonts w:ascii="Times New Roman" w:hAnsi="Times New Roman" w:cs="Times New Roman"/>
          <w:sz w:val="24"/>
          <w:szCs w:val="24"/>
        </w:rPr>
      </w:pPr>
      <w:r w:rsidRPr="00FC7791">
        <w:rPr>
          <w:rFonts w:ascii="Times New Roman" w:hAnsi="Times New Roman" w:cs="Times New Roman"/>
          <w:sz w:val="24"/>
          <w:szCs w:val="24"/>
        </w:rPr>
        <w:t>Increased transparency. This comes with the mandatory quarterly reporting which helps the company to receive more favorable credit borrowing term</w:t>
      </w:r>
      <w:r w:rsidR="00881C1A">
        <w:rPr>
          <w:rFonts w:ascii="Times New Roman" w:hAnsi="Times New Roman" w:cs="Times New Roman"/>
          <w:sz w:val="24"/>
          <w:szCs w:val="24"/>
        </w:rPr>
        <w:t>s compared to a private company</w:t>
      </w:r>
      <w:r w:rsidR="00881C1A" w:rsidRPr="00881C1A">
        <w:t xml:space="preserve"> </w:t>
      </w:r>
      <w:r w:rsidR="00881C1A">
        <w:t>(</w:t>
      </w:r>
      <w:r w:rsidR="00881C1A" w:rsidRPr="00881C1A">
        <w:rPr>
          <w:rFonts w:ascii="Times New Roman" w:hAnsi="Times New Roman" w:cs="Times New Roman"/>
          <w:sz w:val="24"/>
          <w:szCs w:val="24"/>
        </w:rPr>
        <w:t>Ljungqvist &amp; Wilhelm, 2003).</w:t>
      </w:r>
    </w:p>
    <w:p w:rsidR="00DB06CD" w:rsidRPr="00FC7791" w:rsidRDefault="00DB06CD" w:rsidP="00881C1A">
      <w:pPr>
        <w:pStyle w:val="ListParagraph"/>
        <w:numPr>
          <w:ilvl w:val="0"/>
          <w:numId w:val="1"/>
        </w:numPr>
        <w:spacing w:line="480" w:lineRule="auto"/>
        <w:rPr>
          <w:rFonts w:ascii="Times New Roman" w:hAnsi="Times New Roman" w:cs="Times New Roman"/>
          <w:sz w:val="24"/>
          <w:szCs w:val="24"/>
        </w:rPr>
      </w:pPr>
      <w:r w:rsidRPr="00FC7791">
        <w:rPr>
          <w:rFonts w:ascii="Times New Roman" w:hAnsi="Times New Roman" w:cs="Times New Roman"/>
          <w:sz w:val="24"/>
          <w:szCs w:val="24"/>
        </w:rPr>
        <w:t xml:space="preserve">Initial Public Offerings can give a company a lower cost of capital </w:t>
      </w:r>
      <w:r w:rsidR="00881C1A">
        <w:rPr>
          <w:rFonts w:ascii="Times New Roman" w:hAnsi="Times New Roman" w:cs="Times New Roman"/>
          <w:sz w:val="24"/>
          <w:szCs w:val="24"/>
        </w:rPr>
        <w:t>for both equity and debt (</w:t>
      </w:r>
      <w:r w:rsidR="00881C1A" w:rsidRPr="00881C1A">
        <w:rPr>
          <w:rFonts w:ascii="Times New Roman" w:hAnsi="Times New Roman" w:cs="Times New Roman"/>
          <w:sz w:val="24"/>
          <w:szCs w:val="24"/>
        </w:rPr>
        <w:t>Ljungqvist &amp; Wilhelm, 2003).</w:t>
      </w:r>
    </w:p>
    <w:p w:rsidR="00DB06CD" w:rsidRPr="00FC7791" w:rsidRDefault="00DB06CD" w:rsidP="00FC7791">
      <w:pPr>
        <w:pStyle w:val="ListParagraph"/>
        <w:numPr>
          <w:ilvl w:val="0"/>
          <w:numId w:val="1"/>
        </w:numPr>
        <w:spacing w:line="480" w:lineRule="auto"/>
        <w:rPr>
          <w:rFonts w:ascii="Times New Roman" w:hAnsi="Times New Roman" w:cs="Times New Roman"/>
          <w:sz w:val="24"/>
          <w:szCs w:val="24"/>
        </w:rPr>
      </w:pPr>
      <w:r w:rsidRPr="00FC7791">
        <w:rPr>
          <w:rFonts w:ascii="Times New Roman" w:hAnsi="Times New Roman" w:cs="Times New Roman"/>
          <w:sz w:val="24"/>
          <w:szCs w:val="24"/>
        </w:rPr>
        <w:t>IPOs increase the company’s prestige, exposure and public image which help increase the company’s sales and profits.</w:t>
      </w:r>
    </w:p>
    <w:p w:rsidR="00DB06CD" w:rsidRDefault="00DB06CD" w:rsidP="00FC7791">
      <w:pPr>
        <w:spacing w:line="480" w:lineRule="auto"/>
        <w:rPr>
          <w:rFonts w:ascii="Times New Roman" w:hAnsi="Times New Roman" w:cs="Times New Roman"/>
          <w:b/>
          <w:sz w:val="24"/>
          <w:szCs w:val="24"/>
        </w:rPr>
      </w:pPr>
      <w:r w:rsidRPr="00FC7791">
        <w:rPr>
          <w:rFonts w:ascii="Times New Roman" w:hAnsi="Times New Roman" w:cs="Times New Roman"/>
          <w:b/>
          <w:sz w:val="24"/>
          <w:szCs w:val="24"/>
        </w:rPr>
        <w:lastRenderedPageBreak/>
        <w:t>Cons of IPO</w:t>
      </w:r>
    </w:p>
    <w:p w:rsidR="00A671A2" w:rsidRPr="00A671A2" w:rsidRDefault="00A671A2" w:rsidP="00FC7791">
      <w:pPr>
        <w:spacing w:line="480" w:lineRule="auto"/>
        <w:rPr>
          <w:rFonts w:ascii="Times New Roman" w:hAnsi="Times New Roman" w:cs="Times New Roman"/>
          <w:sz w:val="24"/>
          <w:szCs w:val="24"/>
        </w:rPr>
      </w:pPr>
      <w:r w:rsidRPr="00A671A2">
        <w:rPr>
          <w:rFonts w:ascii="Times New Roman" w:hAnsi="Times New Roman" w:cs="Times New Roman"/>
          <w:sz w:val="24"/>
          <w:szCs w:val="24"/>
        </w:rPr>
        <w:t>The corporation will be disadvantaged in the following ways should it adopt this method as the one it will use to raise capital.</w:t>
      </w:r>
    </w:p>
    <w:p w:rsidR="00DB06CD" w:rsidRPr="00FC7791" w:rsidRDefault="00DB06CD" w:rsidP="00881C1A">
      <w:pPr>
        <w:pStyle w:val="ListParagraph"/>
        <w:numPr>
          <w:ilvl w:val="0"/>
          <w:numId w:val="2"/>
        </w:numPr>
        <w:spacing w:line="480" w:lineRule="auto"/>
        <w:rPr>
          <w:rFonts w:ascii="Times New Roman" w:hAnsi="Times New Roman" w:cs="Times New Roman"/>
          <w:sz w:val="24"/>
          <w:szCs w:val="24"/>
        </w:rPr>
      </w:pPr>
      <w:r w:rsidRPr="00FC7791">
        <w:rPr>
          <w:rFonts w:ascii="Times New Roman" w:hAnsi="Times New Roman" w:cs="Times New Roman"/>
          <w:sz w:val="24"/>
          <w:szCs w:val="24"/>
        </w:rPr>
        <w:t>IPOs are usually expensive and the costs of maintaining a public company are ongoing and unrelated to the other</w:t>
      </w:r>
      <w:r w:rsidR="00881C1A">
        <w:rPr>
          <w:rFonts w:ascii="Times New Roman" w:hAnsi="Times New Roman" w:cs="Times New Roman"/>
          <w:sz w:val="24"/>
          <w:szCs w:val="24"/>
        </w:rPr>
        <w:t xml:space="preserve"> costs of doing business (Ljungqvist &amp; Wilhelm, </w:t>
      </w:r>
      <w:r w:rsidR="00881C1A" w:rsidRPr="00881C1A">
        <w:rPr>
          <w:rFonts w:ascii="Times New Roman" w:hAnsi="Times New Roman" w:cs="Times New Roman"/>
          <w:sz w:val="24"/>
          <w:szCs w:val="24"/>
        </w:rPr>
        <w:t>2003).</w:t>
      </w:r>
    </w:p>
    <w:p w:rsidR="00DB06CD" w:rsidRPr="00FC7791" w:rsidRDefault="00DB06CD" w:rsidP="00FC7791">
      <w:pPr>
        <w:pStyle w:val="ListParagraph"/>
        <w:numPr>
          <w:ilvl w:val="0"/>
          <w:numId w:val="2"/>
        </w:numPr>
        <w:spacing w:line="480" w:lineRule="auto"/>
        <w:rPr>
          <w:rFonts w:ascii="Times New Roman" w:hAnsi="Times New Roman" w:cs="Times New Roman"/>
          <w:sz w:val="24"/>
          <w:szCs w:val="24"/>
        </w:rPr>
      </w:pPr>
      <w:r w:rsidRPr="00FC7791">
        <w:rPr>
          <w:rFonts w:ascii="Times New Roman" w:hAnsi="Times New Roman" w:cs="Times New Roman"/>
          <w:sz w:val="24"/>
          <w:szCs w:val="24"/>
        </w:rPr>
        <w:t xml:space="preserve">The company is obliged to disclose </w:t>
      </w:r>
      <w:r w:rsidR="00D80DF8" w:rsidRPr="00FC7791">
        <w:rPr>
          <w:rFonts w:ascii="Times New Roman" w:hAnsi="Times New Roman" w:cs="Times New Roman"/>
          <w:sz w:val="24"/>
          <w:szCs w:val="24"/>
        </w:rPr>
        <w:t>its information such as accounting, tax, financial and other information. This can reveal its secrets that can be helpful to competitors.</w:t>
      </w:r>
    </w:p>
    <w:p w:rsidR="00D80DF8" w:rsidRPr="00FC7791" w:rsidRDefault="00D80DF8" w:rsidP="00FC7791">
      <w:pPr>
        <w:pStyle w:val="ListParagraph"/>
        <w:numPr>
          <w:ilvl w:val="0"/>
          <w:numId w:val="2"/>
        </w:numPr>
        <w:spacing w:line="480" w:lineRule="auto"/>
        <w:rPr>
          <w:rFonts w:ascii="Times New Roman" w:hAnsi="Times New Roman" w:cs="Times New Roman"/>
          <w:sz w:val="24"/>
          <w:szCs w:val="24"/>
        </w:rPr>
      </w:pPr>
      <w:r w:rsidRPr="00FC7791">
        <w:rPr>
          <w:rFonts w:ascii="Times New Roman" w:hAnsi="Times New Roman" w:cs="Times New Roman"/>
          <w:sz w:val="24"/>
          <w:szCs w:val="24"/>
        </w:rPr>
        <w:t>There is an increased risk of legal issues such as private securities class action lawsuits and shareholder actions.</w:t>
      </w:r>
    </w:p>
    <w:p w:rsidR="00D80DF8" w:rsidRPr="00FC7791" w:rsidRDefault="00D80DF8" w:rsidP="00FC7791">
      <w:pPr>
        <w:pStyle w:val="ListParagraph"/>
        <w:numPr>
          <w:ilvl w:val="0"/>
          <w:numId w:val="2"/>
        </w:numPr>
        <w:spacing w:line="480" w:lineRule="auto"/>
        <w:rPr>
          <w:rFonts w:ascii="Times New Roman" w:hAnsi="Times New Roman" w:cs="Times New Roman"/>
          <w:sz w:val="24"/>
          <w:szCs w:val="24"/>
        </w:rPr>
      </w:pPr>
      <w:r w:rsidRPr="00FC7791">
        <w:rPr>
          <w:rFonts w:ascii="Times New Roman" w:hAnsi="Times New Roman" w:cs="Times New Roman"/>
          <w:sz w:val="24"/>
          <w:szCs w:val="24"/>
        </w:rPr>
        <w:t>Fluctuations in a company’s share price can distract management which may be evaluated on the basis of stock performance rather than real financial results.</w:t>
      </w:r>
    </w:p>
    <w:p w:rsidR="00D80DF8" w:rsidRPr="00FC7791" w:rsidRDefault="00D80DF8" w:rsidP="00FC7791">
      <w:pPr>
        <w:spacing w:line="480" w:lineRule="auto"/>
        <w:rPr>
          <w:rFonts w:ascii="Times New Roman" w:hAnsi="Times New Roman" w:cs="Times New Roman"/>
          <w:b/>
          <w:sz w:val="24"/>
          <w:szCs w:val="24"/>
        </w:rPr>
      </w:pPr>
      <w:r w:rsidRPr="00FC7791">
        <w:rPr>
          <w:rFonts w:ascii="Times New Roman" w:hAnsi="Times New Roman" w:cs="Times New Roman"/>
          <w:b/>
          <w:sz w:val="24"/>
          <w:szCs w:val="24"/>
        </w:rPr>
        <w:t>Other alternative methods of raising capital</w:t>
      </w:r>
      <w:r w:rsidR="00693618" w:rsidRPr="00FC7791">
        <w:rPr>
          <w:rFonts w:ascii="Times New Roman" w:hAnsi="Times New Roman" w:cs="Times New Roman"/>
          <w:b/>
          <w:sz w:val="24"/>
          <w:szCs w:val="24"/>
        </w:rPr>
        <w:t xml:space="preserve"> and their pros and cons</w:t>
      </w:r>
    </w:p>
    <w:p w:rsidR="00D80DF8" w:rsidRPr="00FC7791" w:rsidRDefault="00D80DF8" w:rsidP="00FC7791">
      <w:pPr>
        <w:spacing w:line="480" w:lineRule="auto"/>
        <w:rPr>
          <w:rFonts w:ascii="Times New Roman" w:hAnsi="Times New Roman" w:cs="Times New Roman"/>
          <w:sz w:val="24"/>
          <w:szCs w:val="24"/>
        </w:rPr>
      </w:pPr>
      <w:r w:rsidRPr="00FC7791">
        <w:rPr>
          <w:rFonts w:ascii="Times New Roman" w:hAnsi="Times New Roman" w:cs="Times New Roman"/>
          <w:sz w:val="24"/>
          <w:szCs w:val="24"/>
        </w:rPr>
        <w:t>The CEO can use the following methods to raise capital for the company instead of IPO.</w:t>
      </w:r>
    </w:p>
    <w:p w:rsidR="006D1807" w:rsidRPr="00FC7791" w:rsidRDefault="006D1807" w:rsidP="00FC7791">
      <w:pPr>
        <w:spacing w:line="480" w:lineRule="auto"/>
        <w:rPr>
          <w:rFonts w:ascii="Times New Roman" w:hAnsi="Times New Roman" w:cs="Times New Roman"/>
          <w:b/>
          <w:sz w:val="24"/>
          <w:szCs w:val="24"/>
        </w:rPr>
      </w:pPr>
      <w:r w:rsidRPr="00FC7791">
        <w:rPr>
          <w:rFonts w:ascii="Times New Roman" w:hAnsi="Times New Roman" w:cs="Times New Roman"/>
          <w:b/>
          <w:sz w:val="24"/>
          <w:szCs w:val="24"/>
        </w:rPr>
        <w:t xml:space="preserve">Borrowing </w:t>
      </w:r>
    </w:p>
    <w:p w:rsidR="00D80DF8" w:rsidRPr="00A671A2" w:rsidRDefault="00D80DF8" w:rsidP="00A671A2">
      <w:pPr>
        <w:pStyle w:val="ListParagraph"/>
        <w:numPr>
          <w:ilvl w:val="0"/>
          <w:numId w:val="3"/>
        </w:numPr>
        <w:tabs>
          <w:tab w:val="left" w:pos="1095"/>
        </w:tabs>
        <w:spacing w:line="480" w:lineRule="auto"/>
        <w:rPr>
          <w:rFonts w:ascii="Times New Roman" w:hAnsi="Times New Roman" w:cs="Times New Roman"/>
          <w:b/>
          <w:sz w:val="24"/>
          <w:szCs w:val="24"/>
        </w:rPr>
      </w:pPr>
      <w:r w:rsidRPr="00A671A2">
        <w:rPr>
          <w:rFonts w:ascii="Times New Roman" w:hAnsi="Times New Roman" w:cs="Times New Roman"/>
          <w:b/>
          <w:sz w:val="24"/>
          <w:szCs w:val="24"/>
        </w:rPr>
        <w:t>Issuing bonds</w:t>
      </w:r>
    </w:p>
    <w:p w:rsidR="00D80DF8" w:rsidRPr="00FC7791" w:rsidRDefault="00720448" w:rsidP="00FC7791">
      <w:pPr>
        <w:tabs>
          <w:tab w:val="left" w:pos="1095"/>
        </w:tabs>
        <w:spacing w:line="480" w:lineRule="auto"/>
        <w:rPr>
          <w:rFonts w:ascii="Times New Roman" w:hAnsi="Times New Roman" w:cs="Times New Roman"/>
          <w:sz w:val="24"/>
          <w:szCs w:val="24"/>
        </w:rPr>
      </w:pPr>
      <w:r w:rsidRPr="00FC7791">
        <w:rPr>
          <w:rFonts w:ascii="Times New Roman" w:hAnsi="Times New Roman" w:cs="Times New Roman"/>
          <w:sz w:val="24"/>
          <w:szCs w:val="24"/>
        </w:rPr>
        <w:t xml:space="preserve">A company can raise capital through issuing bonds. This is a method of borrowing money from the public. A bond is a financial contact whereby the borrower agrees to repay the amount borrowed with a certain interest over a period of time in the future. One advantage of bonds is that the interest rate is lower than in most other types of borrowing such as bank borrowing. Secondly, the interest paid on bonds is a tax deductible business expense for the corporation. </w:t>
      </w:r>
      <w:r w:rsidR="006D1807" w:rsidRPr="00FC7791">
        <w:rPr>
          <w:rFonts w:ascii="Times New Roman" w:hAnsi="Times New Roman" w:cs="Times New Roman"/>
          <w:sz w:val="24"/>
          <w:szCs w:val="24"/>
        </w:rPr>
        <w:t xml:space="preserve">Thirdly, bonds carry favorable financing terms compared to bank debt because risk is shared by a </w:t>
      </w:r>
      <w:r w:rsidR="006D1807" w:rsidRPr="00FC7791">
        <w:rPr>
          <w:rFonts w:ascii="Times New Roman" w:hAnsi="Times New Roman" w:cs="Times New Roman"/>
          <w:sz w:val="24"/>
          <w:szCs w:val="24"/>
        </w:rPr>
        <w:lastRenderedPageBreak/>
        <w:t xml:space="preserve">larger number of financial market </w:t>
      </w:r>
      <w:r w:rsidR="00FC7791" w:rsidRPr="00FC7791">
        <w:rPr>
          <w:rFonts w:ascii="Times New Roman" w:hAnsi="Times New Roman" w:cs="Times New Roman"/>
          <w:sz w:val="24"/>
          <w:szCs w:val="24"/>
        </w:rPr>
        <w:t xml:space="preserve">investors. </w:t>
      </w:r>
      <w:r w:rsidRPr="00FC7791">
        <w:rPr>
          <w:rFonts w:ascii="Times New Roman" w:hAnsi="Times New Roman" w:cs="Times New Roman"/>
          <w:sz w:val="24"/>
          <w:szCs w:val="24"/>
        </w:rPr>
        <w:t>One demerit of bonds is that interest is payable even when no profit is earned. Secondly, bonds are not favorable sources of capital for small companies.</w:t>
      </w:r>
    </w:p>
    <w:p w:rsidR="006D1807" w:rsidRPr="00A671A2" w:rsidRDefault="006D1807" w:rsidP="00A671A2">
      <w:pPr>
        <w:pStyle w:val="ListParagraph"/>
        <w:numPr>
          <w:ilvl w:val="0"/>
          <w:numId w:val="3"/>
        </w:numPr>
        <w:tabs>
          <w:tab w:val="left" w:pos="1095"/>
        </w:tabs>
        <w:spacing w:line="480" w:lineRule="auto"/>
        <w:rPr>
          <w:rFonts w:ascii="Times New Roman" w:hAnsi="Times New Roman" w:cs="Times New Roman"/>
          <w:b/>
          <w:sz w:val="24"/>
          <w:szCs w:val="24"/>
        </w:rPr>
      </w:pPr>
      <w:r w:rsidRPr="00A671A2">
        <w:rPr>
          <w:rFonts w:ascii="Times New Roman" w:hAnsi="Times New Roman" w:cs="Times New Roman"/>
          <w:b/>
          <w:sz w:val="24"/>
          <w:szCs w:val="24"/>
        </w:rPr>
        <w:t xml:space="preserve">Bank debt </w:t>
      </w:r>
    </w:p>
    <w:p w:rsidR="006D1807" w:rsidRPr="00FC7791" w:rsidRDefault="006D1807" w:rsidP="00FC7791">
      <w:pPr>
        <w:tabs>
          <w:tab w:val="left" w:pos="1095"/>
        </w:tabs>
        <w:spacing w:line="480" w:lineRule="auto"/>
        <w:rPr>
          <w:rFonts w:ascii="Times New Roman" w:hAnsi="Times New Roman" w:cs="Times New Roman"/>
          <w:sz w:val="24"/>
          <w:szCs w:val="24"/>
        </w:rPr>
      </w:pPr>
      <w:r w:rsidRPr="00FC7791">
        <w:rPr>
          <w:rFonts w:ascii="Times New Roman" w:hAnsi="Times New Roman" w:cs="Times New Roman"/>
          <w:sz w:val="24"/>
          <w:szCs w:val="24"/>
        </w:rPr>
        <w:t>The CEO can decide to borrow money from the bank as a source of capital for the corporation. This carries itself with some advantages. First, banks can be used for borrowing relatively small amounts of money compared to bonds. Secondly, the company does not need to be well known or widely followed.</w:t>
      </w:r>
    </w:p>
    <w:p w:rsidR="005A24F2" w:rsidRDefault="00720448" w:rsidP="00FC7791">
      <w:pPr>
        <w:tabs>
          <w:tab w:val="left" w:pos="1095"/>
        </w:tabs>
        <w:spacing w:line="480" w:lineRule="auto"/>
        <w:rPr>
          <w:rFonts w:ascii="Times New Roman" w:hAnsi="Times New Roman" w:cs="Times New Roman"/>
          <w:b/>
          <w:sz w:val="24"/>
          <w:szCs w:val="24"/>
        </w:rPr>
      </w:pPr>
      <w:r w:rsidRPr="00FC7791">
        <w:rPr>
          <w:rFonts w:ascii="Times New Roman" w:hAnsi="Times New Roman" w:cs="Times New Roman"/>
          <w:b/>
          <w:sz w:val="24"/>
          <w:szCs w:val="24"/>
        </w:rPr>
        <w:t>Profits</w:t>
      </w:r>
    </w:p>
    <w:p w:rsidR="00720448" w:rsidRDefault="00720448" w:rsidP="00FC7791">
      <w:pPr>
        <w:tabs>
          <w:tab w:val="left" w:pos="1095"/>
        </w:tabs>
        <w:spacing w:line="480" w:lineRule="auto"/>
        <w:rPr>
          <w:rFonts w:ascii="Times New Roman" w:hAnsi="Times New Roman" w:cs="Times New Roman"/>
          <w:sz w:val="24"/>
          <w:szCs w:val="24"/>
        </w:rPr>
      </w:pPr>
      <w:r w:rsidRPr="00FC7791">
        <w:rPr>
          <w:rFonts w:ascii="Times New Roman" w:hAnsi="Times New Roman" w:cs="Times New Roman"/>
          <w:sz w:val="24"/>
          <w:szCs w:val="24"/>
        </w:rPr>
        <w:t xml:space="preserve">Some corporations raise capital through the profits they have already made (profit plough back). </w:t>
      </w:r>
      <w:r w:rsidR="00DD3ADE">
        <w:rPr>
          <w:rFonts w:ascii="Times New Roman" w:hAnsi="Times New Roman" w:cs="Times New Roman"/>
          <w:sz w:val="24"/>
          <w:szCs w:val="24"/>
        </w:rPr>
        <w:t xml:space="preserve">The corporation can decide to do this as well. </w:t>
      </w:r>
      <w:r w:rsidR="00693618" w:rsidRPr="00FC7791">
        <w:rPr>
          <w:rFonts w:ascii="Times New Roman" w:hAnsi="Times New Roman" w:cs="Times New Roman"/>
          <w:sz w:val="24"/>
          <w:szCs w:val="24"/>
        </w:rPr>
        <w:t>T</w:t>
      </w:r>
      <w:r w:rsidR="00DD3ADE">
        <w:rPr>
          <w:rFonts w:ascii="Times New Roman" w:hAnsi="Times New Roman" w:cs="Times New Roman"/>
          <w:sz w:val="24"/>
          <w:szCs w:val="24"/>
        </w:rPr>
        <w:t>he corporation can</w:t>
      </w:r>
      <w:r w:rsidR="00693618" w:rsidRPr="00FC7791">
        <w:rPr>
          <w:rFonts w:ascii="Times New Roman" w:hAnsi="Times New Roman" w:cs="Times New Roman"/>
          <w:sz w:val="24"/>
          <w:szCs w:val="24"/>
        </w:rPr>
        <w:t xml:space="preserve"> do so by reinvesting some </w:t>
      </w:r>
      <w:r w:rsidR="00DD3ADE">
        <w:rPr>
          <w:rFonts w:ascii="Times New Roman" w:hAnsi="Times New Roman" w:cs="Times New Roman"/>
          <w:sz w:val="24"/>
          <w:szCs w:val="24"/>
        </w:rPr>
        <w:t>of its</w:t>
      </w:r>
      <w:r w:rsidR="00693618" w:rsidRPr="00FC7791">
        <w:rPr>
          <w:rFonts w:ascii="Times New Roman" w:hAnsi="Times New Roman" w:cs="Times New Roman"/>
          <w:sz w:val="24"/>
          <w:szCs w:val="24"/>
        </w:rPr>
        <w:t xml:space="preserve"> profits in structures or equipment. Merits of this method is that the company does not incur any cost</w:t>
      </w:r>
      <w:r w:rsidR="00DD3ADE">
        <w:rPr>
          <w:rFonts w:ascii="Times New Roman" w:hAnsi="Times New Roman" w:cs="Times New Roman"/>
          <w:sz w:val="24"/>
          <w:szCs w:val="24"/>
        </w:rPr>
        <w:t xml:space="preserve"> in terms of interest</w:t>
      </w:r>
      <w:r w:rsidR="00693618" w:rsidRPr="00FC7791">
        <w:rPr>
          <w:rFonts w:ascii="Times New Roman" w:hAnsi="Times New Roman" w:cs="Times New Roman"/>
          <w:sz w:val="24"/>
          <w:szCs w:val="24"/>
        </w:rPr>
        <w:t>. Secondly, it is favorable for already established companies that are making profit. Demerits of this method is that it cannot be used by starters or corporations that are running at a loss.</w:t>
      </w:r>
    </w:p>
    <w:p w:rsidR="005A24F2" w:rsidRPr="005A24F2" w:rsidRDefault="005A24F2" w:rsidP="00FC7791">
      <w:pPr>
        <w:tabs>
          <w:tab w:val="left" w:pos="1095"/>
        </w:tabs>
        <w:spacing w:line="480" w:lineRule="auto"/>
        <w:rPr>
          <w:rFonts w:ascii="Times New Roman" w:hAnsi="Times New Roman" w:cs="Times New Roman"/>
          <w:b/>
          <w:sz w:val="24"/>
          <w:szCs w:val="24"/>
        </w:rPr>
      </w:pPr>
      <w:r w:rsidRPr="005A24F2">
        <w:rPr>
          <w:rFonts w:ascii="Times New Roman" w:hAnsi="Times New Roman" w:cs="Times New Roman"/>
          <w:b/>
          <w:sz w:val="24"/>
          <w:szCs w:val="24"/>
        </w:rPr>
        <w:t>Conclusion</w:t>
      </w:r>
    </w:p>
    <w:p w:rsidR="005A24F2" w:rsidRDefault="005A24F2" w:rsidP="00FC7791">
      <w:pPr>
        <w:tabs>
          <w:tab w:val="left" w:pos="1095"/>
        </w:tabs>
        <w:spacing w:line="480" w:lineRule="auto"/>
        <w:rPr>
          <w:rFonts w:ascii="Times New Roman" w:hAnsi="Times New Roman" w:cs="Times New Roman"/>
          <w:sz w:val="24"/>
          <w:szCs w:val="24"/>
        </w:rPr>
      </w:pPr>
      <w:r>
        <w:rPr>
          <w:rFonts w:ascii="Times New Roman" w:hAnsi="Times New Roman" w:cs="Times New Roman"/>
          <w:sz w:val="24"/>
          <w:szCs w:val="24"/>
        </w:rPr>
        <w:t>From the evaluation of the pros and cons of the different methods the corporation can use to raise capital, the IPO is the best option. I therefore advice the CEO to settle for going public rather than borrowing or ploughing back profit. The IPO is the best option for the reasons given above.</w:t>
      </w:r>
    </w:p>
    <w:p w:rsidR="00A520A3" w:rsidRDefault="00A520A3" w:rsidP="00FC7791">
      <w:pPr>
        <w:tabs>
          <w:tab w:val="left" w:pos="1095"/>
        </w:tabs>
        <w:spacing w:line="480" w:lineRule="auto"/>
        <w:rPr>
          <w:rFonts w:ascii="Times New Roman" w:hAnsi="Times New Roman" w:cs="Times New Roman"/>
          <w:sz w:val="24"/>
          <w:szCs w:val="24"/>
        </w:rPr>
      </w:pPr>
    </w:p>
    <w:p w:rsidR="00A520A3" w:rsidRDefault="00A520A3" w:rsidP="00FC7791">
      <w:pPr>
        <w:tabs>
          <w:tab w:val="left" w:pos="1095"/>
        </w:tabs>
        <w:spacing w:line="480" w:lineRule="auto"/>
        <w:rPr>
          <w:rFonts w:ascii="Times New Roman" w:hAnsi="Times New Roman" w:cs="Times New Roman"/>
          <w:sz w:val="24"/>
          <w:szCs w:val="24"/>
        </w:rPr>
      </w:pPr>
    </w:p>
    <w:p w:rsidR="00A520A3" w:rsidRPr="00CA27DF" w:rsidRDefault="00A520A3" w:rsidP="001121A4">
      <w:pPr>
        <w:tabs>
          <w:tab w:val="left" w:pos="1095"/>
        </w:tabs>
        <w:spacing w:line="480" w:lineRule="auto"/>
        <w:jc w:val="center"/>
        <w:rPr>
          <w:rFonts w:ascii="Times New Roman" w:hAnsi="Times New Roman" w:cs="Times New Roman"/>
          <w:b/>
          <w:sz w:val="24"/>
          <w:szCs w:val="24"/>
        </w:rPr>
      </w:pPr>
      <w:r w:rsidRPr="001121A4">
        <w:rPr>
          <w:rFonts w:ascii="Times New Roman" w:hAnsi="Times New Roman" w:cs="Times New Roman"/>
          <w:b/>
          <w:sz w:val="24"/>
          <w:szCs w:val="24"/>
        </w:rPr>
        <w:lastRenderedPageBreak/>
        <w:t>References</w:t>
      </w:r>
    </w:p>
    <w:p w:rsidR="00733498" w:rsidRPr="00733498" w:rsidRDefault="00733498" w:rsidP="00733498">
      <w:pPr>
        <w:spacing w:line="480" w:lineRule="auto"/>
        <w:ind w:left="720" w:hanging="720"/>
        <w:rPr>
          <w:rFonts w:ascii="Times New Roman" w:hAnsi="Times New Roman" w:cs="Times New Roman"/>
          <w:sz w:val="24"/>
          <w:szCs w:val="24"/>
        </w:rPr>
      </w:pPr>
      <w:r w:rsidRPr="00733498">
        <w:rPr>
          <w:rFonts w:ascii="Times New Roman" w:hAnsi="Times New Roman" w:cs="Times New Roman"/>
          <w:sz w:val="24"/>
          <w:szCs w:val="24"/>
        </w:rPr>
        <w:t xml:space="preserve">Anand, A. I. (2005). Is the Dutch auction IPO a good </w:t>
      </w:r>
      <w:r w:rsidR="001121A4" w:rsidRPr="00733498">
        <w:rPr>
          <w:rFonts w:ascii="Times New Roman" w:hAnsi="Times New Roman" w:cs="Times New Roman"/>
          <w:sz w:val="24"/>
          <w:szCs w:val="24"/>
        </w:rPr>
        <w:t>idea?</w:t>
      </w:r>
      <w:r w:rsidRPr="00733498">
        <w:rPr>
          <w:rFonts w:ascii="Times New Roman" w:hAnsi="Times New Roman" w:cs="Times New Roman"/>
          <w:sz w:val="24"/>
          <w:szCs w:val="24"/>
        </w:rPr>
        <w:t xml:space="preserve"> Stan. JL Bus. &amp; Fin., 11, 233.</w:t>
      </w:r>
    </w:p>
    <w:p w:rsidR="00733498" w:rsidRPr="00733498" w:rsidRDefault="00733498" w:rsidP="00733498">
      <w:pPr>
        <w:spacing w:line="480" w:lineRule="auto"/>
        <w:ind w:left="720" w:hanging="720"/>
        <w:rPr>
          <w:rFonts w:ascii="Times New Roman" w:hAnsi="Times New Roman" w:cs="Times New Roman"/>
          <w:sz w:val="24"/>
          <w:szCs w:val="24"/>
        </w:rPr>
      </w:pPr>
      <w:r w:rsidRPr="00733498">
        <w:rPr>
          <w:rFonts w:ascii="Times New Roman" w:hAnsi="Times New Roman" w:cs="Times New Roman"/>
          <w:sz w:val="24"/>
          <w:szCs w:val="24"/>
        </w:rPr>
        <w:t>Krigman, L., &amp; Jeffus, W. (2016). IPO pricing as a function of your investment banks' past mistakes: The case of Facebook. Journal of Corporate Finance, 38, 335-344.</w:t>
      </w:r>
    </w:p>
    <w:p w:rsidR="00733498" w:rsidRPr="00733498" w:rsidRDefault="00733498" w:rsidP="00733498">
      <w:pPr>
        <w:spacing w:line="480" w:lineRule="auto"/>
        <w:ind w:left="720" w:hanging="720"/>
        <w:rPr>
          <w:rFonts w:ascii="Times New Roman" w:hAnsi="Times New Roman" w:cs="Times New Roman"/>
          <w:sz w:val="24"/>
          <w:szCs w:val="24"/>
        </w:rPr>
      </w:pPr>
      <w:r w:rsidRPr="00733498">
        <w:rPr>
          <w:rFonts w:ascii="Times New Roman" w:hAnsi="Times New Roman" w:cs="Times New Roman"/>
          <w:sz w:val="24"/>
          <w:szCs w:val="24"/>
        </w:rPr>
        <w:t xml:space="preserve">Ljungqvist, A., &amp; Wilhelm </w:t>
      </w:r>
      <w:proofErr w:type="spellStart"/>
      <w:r w:rsidRPr="00733498">
        <w:rPr>
          <w:rFonts w:ascii="Times New Roman" w:hAnsi="Times New Roman" w:cs="Times New Roman"/>
          <w:sz w:val="24"/>
          <w:szCs w:val="24"/>
        </w:rPr>
        <w:t>Jr</w:t>
      </w:r>
      <w:proofErr w:type="spellEnd"/>
      <w:r w:rsidRPr="00733498">
        <w:rPr>
          <w:rFonts w:ascii="Times New Roman" w:hAnsi="Times New Roman" w:cs="Times New Roman"/>
          <w:sz w:val="24"/>
          <w:szCs w:val="24"/>
        </w:rPr>
        <w:t>, W. J. (2003). IPO pricing in the dot‐com bubble. The Journal of Finance, 58(2), 723-752.</w:t>
      </w:r>
    </w:p>
    <w:p w:rsidR="00733498" w:rsidRPr="00733498" w:rsidRDefault="00733498" w:rsidP="00733498">
      <w:pPr>
        <w:spacing w:line="480" w:lineRule="auto"/>
        <w:ind w:left="720" w:hanging="720"/>
        <w:rPr>
          <w:rFonts w:ascii="Times New Roman" w:hAnsi="Times New Roman" w:cs="Times New Roman"/>
          <w:sz w:val="24"/>
          <w:szCs w:val="24"/>
        </w:rPr>
      </w:pPr>
      <w:r w:rsidRPr="00733498">
        <w:rPr>
          <w:rFonts w:ascii="Times New Roman" w:hAnsi="Times New Roman" w:cs="Times New Roman"/>
          <w:sz w:val="24"/>
          <w:szCs w:val="24"/>
        </w:rPr>
        <w:t>Raice, S. (2012). Facebook sets historic IPO. Wall Street Journal, 2.</w:t>
      </w:r>
    </w:p>
    <w:sectPr w:rsidR="00733498" w:rsidRPr="00733498" w:rsidSect="004526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683" w:rsidRDefault="00EF1683" w:rsidP="004526F4">
      <w:pPr>
        <w:spacing w:after="0" w:line="240" w:lineRule="auto"/>
      </w:pPr>
      <w:r>
        <w:separator/>
      </w:r>
    </w:p>
  </w:endnote>
  <w:endnote w:type="continuationSeparator" w:id="0">
    <w:p w:rsidR="00EF1683" w:rsidRDefault="00EF1683" w:rsidP="00452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683" w:rsidRDefault="00EF1683" w:rsidP="004526F4">
      <w:pPr>
        <w:spacing w:after="0" w:line="240" w:lineRule="auto"/>
      </w:pPr>
      <w:r>
        <w:separator/>
      </w:r>
    </w:p>
  </w:footnote>
  <w:footnote w:type="continuationSeparator" w:id="0">
    <w:p w:rsidR="00EF1683" w:rsidRDefault="00EF1683" w:rsidP="004526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5794284"/>
      <w:docPartObj>
        <w:docPartGallery w:val="Page Numbers (Top of Page)"/>
        <w:docPartUnique/>
      </w:docPartObj>
    </w:sdtPr>
    <w:sdtEndPr>
      <w:rPr>
        <w:rFonts w:ascii="Times New Roman" w:hAnsi="Times New Roman" w:cs="Times New Roman"/>
        <w:noProof/>
        <w:sz w:val="24"/>
        <w:szCs w:val="24"/>
      </w:rPr>
    </w:sdtEndPr>
    <w:sdtContent>
      <w:p w:rsidR="004526F4" w:rsidRPr="004526F4" w:rsidRDefault="004526F4">
        <w:pPr>
          <w:pStyle w:val="Header"/>
          <w:jc w:val="right"/>
          <w:rPr>
            <w:rFonts w:ascii="Times New Roman" w:hAnsi="Times New Roman" w:cs="Times New Roman"/>
            <w:sz w:val="24"/>
            <w:szCs w:val="24"/>
          </w:rPr>
        </w:pPr>
        <w:r w:rsidRPr="004526F4">
          <w:rPr>
            <w:rFonts w:ascii="Times New Roman" w:hAnsi="Times New Roman" w:cs="Times New Roman"/>
            <w:sz w:val="24"/>
            <w:szCs w:val="24"/>
          </w:rPr>
          <w:t>WAYS OF RAISING CAPITAL</w:t>
        </w:r>
        <w:r>
          <w:rPr>
            <w:rFonts w:ascii="Times New Roman" w:hAnsi="Times New Roman" w:cs="Times New Roman"/>
            <w:sz w:val="24"/>
            <w:szCs w:val="24"/>
          </w:rPr>
          <w:t xml:space="preserve">                                                                                                    </w:t>
        </w:r>
        <w:r w:rsidRPr="004526F4">
          <w:rPr>
            <w:rFonts w:ascii="Times New Roman" w:hAnsi="Times New Roman" w:cs="Times New Roman"/>
            <w:sz w:val="24"/>
            <w:szCs w:val="24"/>
          </w:rPr>
          <w:fldChar w:fldCharType="begin"/>
        </w:r>
        <w:r w:rsidRPr="004526F4">
          <w:rPr>
            <w:rFonts w:ascii="Times New Roman" w:hAnsi="Times New Roman" w:cs="Times New Roman"/>
            <w:sz w:val="24"/>
            <w:szCs w:val="24"/>
          </w:rPr>
          <w:instrText xml:space="preserve"> PAGE   \* MERGEFORMAT </w:instrText>
        </w:r>
        <w:r w:rsidRPr="004526F4">
          <w:rPr>
            <w:rFonts w:ascii="Times New Roman" w:hAnsi="Times New Roman" w:cs="Times New Roman"/>
            <w:sz w:val="24"/>
            <w:szCs w:val="24"/>
          </w:rPr>
          <w:fldChar w:fldCharType="separate"/>
        </w:r>
        <w:r w:rsidR="00D75773">
          <w:rPr>
            <w:rFonts w:ascii="Times New Roman" w:hAnsi="Times New Roman" w:cs="Times New Roman"/>
            <w:noProof/>
            <w:sz w:val="24"/>
            <w:szCs w:val="24"/>
          </w:rPr>
          <w:t>4</w:t>
        </w:r>
        <w:r w:rsidRPr="004526F4">
          <w:rPr>
            <w:rFonts w:ascii="Times New Roman" w:hAnsi="Times New Roman" w:cs="Times New Roman"/>
            <w:noProof/>
            <w:sz w:val="24"/>
            <w:szCs w:val="24"/>
          </w:rPr>
          <w:fldChar w:fldCharType="end"/>
        </w:r>
      </w:p>
    </w:sdtContent>
  </w:sdt>
  <w:p w:rsidR="004526F4" w:rsidRDefault="004526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6F4" w:rsidRPr="004526F4" w:rsidRDefault="004526F4">
    <w:pPr>
      <w:pStyle w:val="Header"/>
      <w:rPr>
        <w:rFonts w:ascii="Times New Roman" w:hAnsi="Times New Roman" w:cs="Times New Roman"/>
        <w:sz w:val="24"/>
        <w:szCs w:val="24"/>
      </w:rPr>
    </w:pPr>
    <w:r w:rsidRPr="004526F4">
      <w:rPr>
        <w:rFonts w:ascii="Times New Roman" w:hAnsi="Times New Roman" w:cs="Times New Roman"/>
        <w:sz w:val="24"/>
        <w:szCs w:val="24"/>
      </w:rPr>
      <w:t>Running head: WAYS OF RAISING CAPITAL</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113D85"/>
    <w:multiLevelType w:val="hybridMultilevel"/>
    <w:tmpl w:val="D15E9E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AA7B4F"/>
    <w:multiLevelType w:val="hybridMultilevel"/>
    <w:tmpl w:val="55365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3C0709"/>
    <w:multiLevelType w:val="hybridMultilevel"/>
    <w:tmpl w:val="0F4880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1E14CC"/>
    <w:multiLevelType w:val="hybridMultilevel"/>
    <w:tmpl w:val="F0A22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FDD176D"/>
    <w:multiLevelType w:val="hybridMultilevel"/>
    <w:tmpl w:val="DA8CE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F5E"/>
    <w:rsid w:val="00065261"/>
    <w:rsid w:val="000C507D"/>
    <w:rsid w:val="001121A4"/>
    <w:rsid w:val="001E4B5C"/>
    <w:rsid w:val="00205ABA"/>
    <w:rsid w:val="00252BF0"/>
    <w:rsid w:val="00422A12"/>
    <w:rsid w:val="004526F4"/>
    <w:rsid w:val="00583179"/>
    <w:rsid w:val="005A24F2"/>
    <w:rsid w:val="00693618"/>
    <w:rsid w:val="006D1807"/>
    <w:rsid w:val="00720448"/>
    <w:rsid w:val="00733498"/>
    <w:rsid w:val="007357EB"/>
    <w:rsid w:val="00881C1A"/>
    <w:rsid w:val="00A520A3"/>
    <w:rsid w:val="00A671A2"/>
    <w:rsid w:val="00C47F5E"/>
    <w:rsid w:val="00CE3797"/>
    <w:rsid w:val="00D75773"/>
    <w:rsid w:val="00D76110"/>
    <w:rsid w:val="00D80DF8"/>
    <w:rsid w:val="00DB06CD"/>
    <w:rsid w:val="00DD3ADE"/>
    <w:rsid w:val="00E60962"/>
    <w:rsid w:val="00EF1683"/>
    <w:rsid w:val="00F01341"/>
    <w:rsid w:val="00F60D50"/>
    <w:rsid w:val="00FC7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FE7F0-33F8-4E27-81BF-C772C67A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4B5C"/>
    <w:rPr>
      <w:color w:val="0000FF"/>
      <w:u w:val="single"/>
    </w:rPr>
  </w:style>
  <w:style w:type="paragraph" w:styleId="ListParagraph">
    <w:name w:val="List Paragraph"/>
    <w:basedOn w:val="Normal"/>
    <w:uiPriority w:val="34"/>
    <w:qFormat/>
    <w:rsid w:val="00DB06CD"/>
    <w:pPr>
      <w:ind w:left="720"/>
      <w:contextualSpacing/>
    </w:pPr>
  </w:style>
  <w:style w:type="paragraph" w:styleId="Header">
    <w:name w:val="header"/>
    <w:basedOn w:val="Normal"/>
    <w:link w:val="HeaderChar"/>
    <w:uiPriority w:val="99"/>
    <w:unhideWhenUsed/>
    <w:rsid w:val="00452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6F4"/>
  </w:style>
  <w:style w:type="paragraph" w:styleId="Footer">
    <w:name w:val="footer"/>
    <w:basedOn w:val="Normal"/>
    <w:link w:val="FooterChar"/>
    <w:uiPriority w:val="99"/>
    <w:unhideWhenUsed/>
    <w:rsid w:val="00452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6</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9</cp:revision>
  <dcterms:created xsi:type="dcterms:W3CDTF">2019-07-03T18:56:00Z</dcterms:created>
  <dcterms:modified xsi:type="dcterms:W3CDTF">2019-07-03T23:10:00Z</dcterms:modified>
</cp:coreProperties>
</file>